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2C2D7" w14:textId="1CDDFE08" w:rsidR="001070BC" w:rsidRPr="004D4604" w:rsidRDefault="001070BC" w:rsidP="001070BC">
      <w:pPr>
        <w:jc w:val="center"/>
        <w:outlineLvl w:val="0"/>
        <w:rPr>
          <w:b/>
          <w:bCs/>
          <w:lang w:val="pl-PL"/>
        </w:rPr>
      </w:pPr>
      <w:r w:rsidRPr="004D4604">
        <w:rPr>
          <w:b/>
          <w:bCs/>
          <w:lang w:val="pl-PL"/>
        </w:rPr>
        <w:t>ZARZĄDZENIE N</w:t>
      </w:r>
      <w:r>
        <w:rPr>
          <w:b/>
          <w:bCs/>
          <w:lang w:val="pl-PL"/>
        </w:rPr>
        <w:t>r</w:t>
      </w:r>
      <w:r w:rsidR="00681CEA">
        <w:rPr>
          <w:b/>
          <w:bCs/>
          <w:lang w:val="pl-PL"/>
        </w:rPr>
        <w:t xml:space="preserve"> 2</w:t>
      </w:r>
      <w:r>
        <w:rPr>
          <w:b/>
          <w:bCs/>
          <w:lang w:val="pl-PL"/>
        </w:rPr>
        <w:t>.2021</w:t>
      </w:r>
    </w:p>
    <w:p w14:paraId="2DE9A173" w14:textId="77777777" w:rsidR="001070BC" w:rsidRDefault="001070BC" w:rsidP="001070BC">
      <w:pPr>
        <w:jc w:val="center"/>
        <w:outlineLvl w:val="0"/>
        <w:rPr>
          <w:b/>
          <w:bCs/>
          <w:lang w:val="pl-PL"/>
        </w:rPr>
      </w:pPr>
      <w:r w:rsidRPr="004D4604">
        <w:rPr>
          <w:b/>
          <w:bCs/>
          <w:lang w:val="pl-PL"/>
        </w:rPr>
        <w:t>Wójta Gminy</w:t>
      </w:r>
      <w:r>
        <w:rPr>
          <w:b/>
          <w:bCs/>
          <w:lang w:val="pl-PL"/>
        </w:rPr>
        <w:t xml:space="preserve"> Złotów</w:t>
      </w:r>
    </w:p>
    <w:p w14:paraId="76E38F77" w14:textId="1C85D1B0" w:rsidR="001070BC" w:rsidRPr="004D4604" w:rsidRDefault="001070BC" w:rsidP="001070BC">
      <w:pPr>
        <w:jc w:val="center"/>
        <w:outlineLvl w:val="0"/>
        <w:rPr>
          <w:b/>
          <w:bCs/>
          <w:lang w:val="pl-PL"/>
        </w:rPr>
      </w:pPr>
      <w:r w:rsidRPr="004D4604">
        <w:rPr>
          <w:b/>
          <w:bCs/>
          <w:lang w:val="pl-PL"/>
        </w:rPr>
        <w:t xml:space="preserve"> z dnia</w:t>
      </w:r>
      <w:r>
        <w:rPr>
          <w:b/>
          <w:bCs/>
          <w:lang w:val="pl-PL"/>
        </w:rPr>
        <w:t xml:space="preserve"> </w:t>
      </w:r>
      <w:r w:rsidR="00681CEA">
        <w:rPr>
          <w:b/>
          <w:bCs/>
          <w:lang w:val="pl-PL"/>
        </w:rPr>
        <w:t>4 stycznia</w:t>
      </w:r>
      <w:r>
        <w:rPr>
          <w:b/>
          <w:bCs/>
          <w:lang w:val="pl-PL"/>
        </w:rPr>
        <w:t xml:space="preserve"> 2021 r.</w:t>
      </w:r>
    </w:p>
    <w:p w14:paraId="1303CE81" w14:textId="77777777" w:rsidR="001070BC" w:rsidRPr="004D4604" w:rsidRDefault="001070BC" w:rsidP="001070BC">
      <w:pPr>
        <w:jc w:val="center"/>
        <w:rPr>
          <w:b/>
          <w:lang w:val="pl-PL"/>
        </w:rPr>
      </w:pPr>
    </w:p>
    <w:p w14:paraId="1415F186" w14:textId="57AF5063" w:rsidR="001070BC" w:rsidRPr="004D4604" w:rsidRDefault="001070BC" w:rsidP="001070BC">
      <w:pPr>
        <w:jc w:val="center"/>
        <w:rPr>
          <w:b/>
          <w:lang w:val="pl-PL"/>
        </w:rPr>
      </w:pPr>
      <w:r w:rsidRPr="004D4604">
        <w:rPr>
          <w:b/>
          <w:lang w:val="pl-PL"/>
        </w:rPr>
        <w:t xml:space="preserve">w sprawie </w:t>
      </w:r>
      <w:r>
        <w:rPr>
          <w:b/>
          <w:lang w:val="pl-PL"/>
        </w:rPr>
        <w:t xml:space="preserve">zmiany zarządzenia nr 175.2016 Wójta Gminy Złotów z dnia 30 listopada 2016 r. w sprawie </w:t>
      </w:r>
      <w:r w:rsidRPr="004D4604">
        <w:rPr>
          <w:b/>
          <w:lang w:val="pl-PL"/>
        </w:rPr>
        <w:t xml:space="preserve">centralizacji rozliczeń podatku od towarów i usług w </w:t>
      </w:r>
      <w:r>
        <w:rPr>
          <w:b/>
          <w:lang w:val="pl-PL"/>
        </w:rPr>
        <w:t>Gminie Złotów                      i jej jednostkach organizacyjnych</w:t>
      </w:r>
    </w:p>
    <w:p w14:paraId="28DF602C" w14:textId="77777777" w:rsidR="001070BC" w:rsidRPr="004D4604" w:rsidRDefault="001070BC" w:rsidP="001070BC">
      <w:pPr>
        <w:jc w:val="center"/>
        <w:rPr>
          <w:b/>
          <w:lang w:val="pl-PL"/>
        </w:rPr>
      </w:pPr>
    </w:p>
    <w:p w14:paraId="1C793E32" w14:textId="77777777" w:rsidR="001070BC" w:rsidRDefault="001070BC" w:rsidP="001070BC">
      <w:pPr>
        <w:jc w:val="center"/>
        <w:rPr>
          <w:b/>
          <w:lang w:val="pl-PL"/>
        </w:rPr>
      </w:pPr>
    </w:p>
    <w:p w14:paraId="7253BF34" w14:textId="77777777" w:rsidR="001070BC" w:rsidRPr="004D4604" w:rsidRDefault="001070BC" w:rsidP="001070BC">
      <w:pPr>
        <w:jc w:val="center"/>
        <w:rPr>
          <w:b/>
          <w:lang w:val="pl-PL"/>
        </w:rPr>
      </w:pPr>
    </w:p>
    <w:p w14:paraId="11DB3331" w14:textId="55EA7ED4" w:rsidR="001070BC" w:rsidRDefault="001070BC" w:rsidP="001070BC">
      <w:pPr>
        <w:ind w:firstLine="708"/>
        <w:jc w:val="both"/>
        <w:rPr>
          <w:b/>
          <w:lang w:val="pl-PL"/>
        </w:rPr>
      </w:pPr>
      <w:r>
        <w:rPr>
          <w:lang w:val="pl-PL"/>
        </w:rPr>
        <w:t>Na podstawie art. 30 ust.1</w:t>
      </w:r>
      <w:r w:rsidRPr="004D4604">
        <w:rPr>
          <w:lang w:val="pl-PL"/>
        </w:rPr>
        <w:t xml:space="preserve">, art. 31 oraz  art. 33 ust. 3 ustawy z dnia 8 marca 1990 r. </w:t>
      </w:r>
      <w:r w:rsidR="00531333">
        <w:rPr>
          <w:lang w:val="pl-PL"/>
        </w:rPr>
        <w:t xml:space="preserve">                 </w:t>
      </w:r>
      <w:r w:rsidRPr="004D4604">
        <w:rPr>
          <w:lang w:val="pl-PL"/>
        </w:rPr>
        <w:t>o samorządzie gminnym (</w:t>
      </w:r>
      <w:r w:rsidRPr="004D4604">
        <w:t>Dz. U. z 20</w:t>
      </w:r>
      <w:r w:rsidR="009833E0">
        <w:t>20</w:t>
      </w:r>
      <w:r w:rsidRPr="004D4604">
        <w:t xml:space="preserve"> r. </w:t>
      </w:r>
      <w:proofErr w:type="spellStart"/>
      <w:r w:rsidRPr="004D4604">
        <w:t>poz</w:t>
      </w:r>
      <w:proofErr w:type="spellEnd"/>
      <w:r w:rsidRPr="004D4604">
        <w:t xml:space="preserve">. </w:t>
      </w:r>
      <w:r w:rsidR="009833E0">
        <w:t>713 z późn.zm.</w:t>
      </w:r>
      <w:r>
        <w:rPr>
          <w:lang w:val="pl-PL"/>
        </w:rPr>
        <w:t xml:space="preserve">), </w:t>
      </w:r>
      <w:r w:rsidRPr="004D4604">
        <w:rPr>
          <w:lang w:val="pl-PL"/>
        </w:rPr>
        <w:t>uwzględniając orzeczenie Trybunału Sprawiedliwości Unii Europejskiej w sprawie C-276/14 z dnia 29 września 2015</w:t>
      </w:r>
      <w:r>
        <w:rPr>
          <w:lang w:val="pl-PL"/>
        </w:rPr>
        <w:t xml:space="preserve"> r., Wójt Gminy Złotów zarządza</w:t>
      </w:r>
      <w:r w:rsidRPr="00C1691A">
        <w:rPr>
          <w:lang w:val="pl-PL"/>
        </w:rPr>
        <w:t>, co następuje:</w:t>
      </w:r>
    </w:p>
    <w:p w14:paraId="214797AC" w14:textId="77777777" w:rsidR="001070BC" w:rsidRPr="00C1691A" w:rsidRDefault="001070BC" w:rsidP="001070BC">
      <w:pPr>
        <w:ind w:firstLine="708"/>
        <w:jc w:val="both"/>
        <w:rPr>
          <w:lang w:val="pl-PL"/>
        </w:rPr>
      </w:pPr>
    </w:p>
    <w:p w14:paraId="38D61D96" w14:textId="1085C5CC" w:rsidR="001070BC" w:rsidRPr="000618A3" w:rsidRDefault="001070BC" w:rsidP="001070BC">
      <w:pPr>
        <w:shd w:val="clear" w:color="auto" w:fill="FFFFFF"/>
        <w:spacing w:line="240" w:lineRule="atLeast"/>
        <w:jc w:val="both"/>
        <w:rPr>
          <w:lang w:val="pl-PL"/>
        </w:rPr>
      </w:pPr>
      <w:r w:rsidRPr="004D4604">
        <w:rPr>
          <w:lang w:val="pl-PL"/>
        </w:rPr>
        <w:tab/>
      </w:r>
      <w:r w:rsidRPr="004D4604">
        <w:rPr>
          <w:b/>
          <w:lang w:val="pl-PL"/>
        </w:rPr>
        <w:t xml:space="preserve">§ 1. </w:t>
      </w:r>
      <w:r>
        <w:rPr>
          <w:lang w:val="pl-PL"/>
        </w:rPr>
        <w:t xml:space="preserve">Załącznik nr </w:t>
      </w:r>
      <w:r w:rsidR="00C665D3" w:rsidRPr="00C665D3">
        <w:rPr>
          <w:bCs/>
          <w:lang w:val="pl-PL"/>
        </w:rPr>
        <w:t>1</w:t>
      </w:r>
      <w:r w:rsidR="00C665D3">
        <w:rPr>
          <w:b/>
          <w:lang w:val="pl-PL"/>
        </w:rPr>
        <w:t xml:space="preserve"> </w:t>
      </w:r>
      <w:r w:rsidR="00C665D3" w:rsidRPr="00CC07D9">
        <w:rPr>
          <w:bCs/>
          <w:lang w:val="pl-PL"/>
        </w:rPr>
        <w:t>„</w:t>
      </w:r>
      <w:r w:rsidRPr="000618A3">
        <w:rPr>
          <w:lang w:val="pl-PL"/>
        </w:rPr>
        <w:t>Szczegółowy wykaz jednostek</w:t>
      </w:r>
      <w:r w:rsidR="00C665D3">
        <w:rPr>
          <w:lang w:val="pl-PL"/>
        </w:rPr>
        <w:t xml:space="preserve"> podlegających centralizacji rozliczeń w podatku VAT” do zarządzenia nr 175.2016 Wójta Gminy Z</w:t>
      </w:r>
      <w:r w:rsidR="009833E0">
        <w:rPr>
          <w:lang w:val="pl-PL"/>
        </w:rPr>
        <w:t>ł</w:t>
      </w:r>
      <w:r w:rsidR="00C665D3">
        <w:rPr>
          <w:lang w:val="pl-PL"/>
        </w:rPr>
        <w:t>otów z dnia 30 listopada 2016 r. otrzymuje brzmienie zgodnie z załącznikiem nr 1 do niniejszego zarządzenia.</w:t>
      </w:r>
    </w:p>
    <w:p w14:paraId="0939DE3C" w14:textId="77777777" w:rsidR="001070BC" w:rsidRPr="004D4604" w:rsidRDefault="001070BC" w:rsidP="001070BC">
      <w:pPr>
        <w:shd w:val="clear" w:color="auto" w:fill="FFFFFF"/>
        <w:spacing w:line="240" w:lineRule="atLeast"/>
        <w:jc w:val="both"/>
        <w:rPr>
          <w:lang w:val="pl-PL"/>
        </w:rPr>
      </w:pPr>
    </w:p>
    <w:p w14:paraId="50096B93" w14:textId="0B423A58" w:rsidR="001070BC" w:rsidRDefault="001070BC" w:rsidP="001070BC">
      <w:pPr>
        <w:tabs>
          <w:tab w:val="left" w:pos="720"/>
          <w:tab w:val="left" w:pos="1260"/>
        </w:tabs>
        <w:jc w:val="both"/>
        <w:rPr>
          <w:lang w:val="pl-PL"/>
        </w:rPr>
      </w:pPr>
      <w:r w:rsidRPr="007106FC">
        <w:rPr>
          <w:b/>
          <w:lang w:val="pl-PL"/>
        </w:rPr>
        <w:tab/>
        <w:t>§</w:t>
      </w:r>
      <w:r w:rsidRPr="007106FC">
        <w:rPr>
          <w:b/>
        </w:rPr>
        <w:t> </w:t>
      </w:r>
      <w:r w:rsidR="00994AB9">
        <w:rPr>
          <w:b/>
          <w:lang w:val="pl-PL"/>
        </w:rPr>
        <w:t>2</w:t>
      </w:r>
      <w:r w:rsidRPr="007106FC">
        <w:rPr>
          <w:b/>
          <w:lang w:val="pl-PL"/>
        </w:rPr>
        <w:t>.</w:t>
      </w:r>
      <w:r w:rsidRPr="007106FC">
        <w:rPr>
          <w:lang w:val="pl-PL"/>
        </w:rPr>
        <w:t xml:space="preserve"> Zarządzenie wchodzi w życie z dniem podpisania</w:t>
      </w:r>
      <w:r w:rsidR="00C665D3">
        <w:rPr>
          <w:lang w:val="pl-PL"/>
        </w:rPr>
        <w:t>.</w:t>
      </w:r>
    </w:p>
    <w:p w14:paraId="67D506EF" w14:textId="7277F49C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7EEFF330" w14:textId="565175A4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0E1B0280" w14:textId="3D3BADE2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358A9896" w14:textId="210C7209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757F77F1" w14:textId="36294CFE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697B6A3D" w14:textId="3EA78851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3C256351" w14:textId="015FF6BE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5989821B" w14:textId="0B5130A9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44C48315" w14:textId="41E5A59B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220EF125" w14:textId="3245D702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3C5634E7" w14:textId="52385F34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57A92D33" w14:textId="1037D92B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4992FFB7" w14:textId="2768F90E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0127654E" w14:textId="5F66254B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6CB1A4C8" w14:textId="760B7F98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322ADCA3" w14:textId="315F1AC7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28931BA9" w14:textId="2E98F44B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3CE0A92E" w14:textId="11C70B93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1C13D348" w14:textId="3F9D3292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0CA9D479" w14:textId="6A48D9BB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07D5C87C" w14:textId="2F78DF97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4B267394" w14:textId="1D2CD8CC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5C85D064" w14:textId="149874B5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37C1F834" w14:textId="275BC26D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063E99C8" w14:textId="2A9E3A64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1332D2AA" w14:textId="1FC89069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6C58DF03" w14:textId="2870723F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7CDBB3F9" w14:textId="1394568A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2DF42CBD" w14:textId="0B650F54" w:rsidR="00C665D3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723CDE1C" w14:textId="1DDEC109" w:rsidR="00C665D3" w:rsidRPr="009833E0" w:rsidRDefault="00C665D3" w:rsidP="00C665D3">
      <w:pPr>
        <w:framePr w:w="4423" w:h="789" w:hSpace="141" w:wrap="auto" w:vAnchor="text" w:hAnchor="page" w:x="6572" w:y="1"/>
        <w:jc w:val="both"/>
        <w:rPr>
          <w:sz w:val="18"/>
          <w:szCs w:val="18"/>
        </w:rPr>
      </w:pPr>
      <w:proofErr w:type="spellStart"/>
      <w:r w:rsidRPr="009833E0">
        <w:rPr>
          <w:color w:val="000000"/>
          <w:sz w:val="18"/>
          <w:szCs w:val="18"/>
        </w:rPr>
        <w:lastRenderedPageBreak/>
        <w:t>Załącznik</w:t>
      </w:r>
      <w:proofErr w:type="spellEnd"/>
      <w:r w:rsidRPr="009833E0">
        <w:rPr>
          <w:color w:val="000000"/>
          <w:sz w:val="18"/>
          <w:szCs w:val="18"/>
        </w:rPr>
        <w:t xml:space="preserve"> </w:t>
      </w:r>
      <w:proofErr w:type="spellStart"/>
      <w:r w:rsidRPr="009833E0">
        <w:rPr>
          <w:color w:val="000000"/>
          <w:sz w:val="18"/>
          <w:szCs w:val="18"/>
        </w:rPr>
        <w:t>Nr</w:t>
      </w:r>
      <w:proofErr w:type="spellEnd"/>
      <w:r w:rsidRPr="009833E0">
        <w:rPr>
          <w:color w:val="000000"/>
          <w:sz w:val="18"/>
          <w:szCs w:val="18"/>
        </w:rPr>
        <w:t xml:space="preserve"> 1 </w:t>
      </w:r>
      <w:r w:rsidRPr="009833E0">
        <w:rPr>
          <w:sz w:val="18"/>
          <w:szCs w:val="18"/>
        </w:rPr>
        <w:t xml:space="preserve">do </w:t>
      </w:r>
      <w:proofErr w:type="spellStart"/>
      <w:r w:rsidRPr="009833E0">
        <w:rPr>
          <w:sz w:val="18"/>
          <w:szCs w:val="18"/>
        </w:rPr>
        <w:t>zarządzenia</w:t>
      </w:r>
      <w:proofErr w:type="spellEnd"/>
      <w:r w:rsidRPr="009833E0">
        <w:rPr>
          <w:sz w:val="18"/>
          <w:szCs w:val="18"/>
        </w:rPr>
        <w:t xml:space="preserve"> </w:t>
      </w:r>
      <w:proofErr w:type="spellStart"/>
      <w:r w:rsidR="00CC07D9">
        <w:rPr>
          <w:sz w:val="18"/>
          <w:szCs w:val="18"/>
        </w:rPr>
        <w:t>n</w:t>
      </w:r>
      <w:r w:rsidRPr="009833E0">
        <w:rPr>
          <w:sz w:val="18"/>
          <w:szCs w:val="18"/>
        </w:rPr>
        <w:t>r</w:t>
      </w:r>
      <w:proofErr w:type="spellEnd"/>
      <w:r w:rsidRPr="009833E0">
        <w:rPr>
          <w:sz w:val="18"/>
          <w:szCs w:val="18"/>
        </w:rPr>
        <w:t xml:space="preserve"> </w:t>
      </w:r>
      <w:r w:rsidR="009833E0" w:rsidRPr="009833E0">
        <w:rPr>
          <w:sz w:val="18"/>
          <w:szCs w:val="18"/>
        </w:rPr>
        <w:t>2</w:t>
      </w:r>
      <w:r w:rsidRPr="009833E0">
        <w:rPr>
          <w:sz w:val="18"/>
          <w:szCs w:val="18"/>
        </w:rPr>
        <w:t>.20</w:t>
      </w:r>
      <w:r w:rsidR="009833E0" w:rsidRPr="009833E0">
        <w:rPr>
          <w:sz w:val="18"/>
          <w:szCs w:val="18"/>
        </w:rPr>
        <w:t>21</w:t>
      </w:r>
      <w:r w:rsidRPr="009833E0">
        <w:rPr>
          <w:sz w:val="18"/>
          <w:szCs w:val="18"/>
        </w:rPr>
        <w:t xml:space="preserve"> </w:t>
      </w:r>
      <w:proofErr w:type="spellStart"/>
      <w:r w:rsidRPr="009833E0">
        <w:rPr>
          <w:sz w:val="18"/>
          <w:szCs w:val="18"/>
        </w:rPr>
        <w:t>Wójta</w:t>
      </w:r>
      <w:proofErr w:type="spellEnd"/>
      <w:r w:rsidRPr="009833E0">
        <w:rPr>
          <w:sz w:val="18"/>
          <w:szCs w:val="18"/>
        </w:rPr>
        <w:t xml:space="preserve"> Gminy Złotów z </w:t>
      </w:r>
      <w:proofErr w:type="spellStart"/>
      <w:r w:rsidRPr="009833E0">
        <w:rPr>
          <w:sz w:val="18"/>
          <w:szCs w:val="18"/>
        </w:rPr>
        <w:t>dnia</w:t>
      </w:r>
      <w:proofErr w:type="spellEnd"/>
      <w:r w:rsidRPr="009833E0">
        <w:rPr>
          <w:sz w:val="18"/>
          <w:szCs w:val="18"/>
        </w:rPr>
        <w:t xml:space="preserve"> </w:t>
      </w:r>
      <w:r w:rsidR="009833E0" w:rsidRPr="009833E0">
        <w:rPr>
          <w:sz w:val="18"/>
          <w:szCs w:val="18"/>
        </w:rPr>
        <w:t xml:space="preserve">4 </w:t>
      </w:r>
      <w:proofErr w:type="spellStart"/>
      <w:r w:rsidR="009833E0" w:rsidRPr="009833E0">
        <w:rPr>
          <w:sz w:val="18"/>
          <w:szCs w:val="18"/>
        </w:rPr>
        <w:t>stycznia</w:t>
      </w:r>
      <w:proofErr w:type="spellEnd"/>
      <w:r w:rsidR="009833E0" w:rsidRPr="009833E0">
        <w:rPr>
          <w:sz w:val="18"/>
          <w:szCs w:val="18"/>
        </w:rPr>
        <w:t xml:space="preserve"> 2021</w:t>
      </w:r>
      <w:r w:rsidRPr="009833E0">
        <w:rPr>
          <w:sz w:val="18"/>
          <w:szCs w:val="18"/>
        </w:rPr>
        <w:t xml:space="preserve"> r. </w:t>
      </w:r>
      <w:r w:rsidR="009833E0" w:rsidRPr="009833E0">
        <w:rPr>
          <w:sz w:val="18"/>
          <w:szCs w:val="18"/>
        </w:rPr>
        <w:t xml:space="preserve">w sprawie </w:t>
      </w:r>
      <w:r w:rsidR="009833E0" w:rsidRPr="009833E0">
        <w:rPr>
          <w:bCs/>
          <w:sz w:val="18"/>
          <w:szCs w:val="18"/>
          <w:lang w:val="pl-PL"/>
        </w:rPr>
        <w:t xml:space="preserve">zmiany zarządzenia nr 175.2016 Wójta Gminy Złotów z dnia </w:t>
      </w:r>
      <w:r w:rsidR="009833E0">
        <w:rPr>
          <w:bCs/>
          <w:sz w:val="18"/>
          <w:szCs w:val="18"/>
          <w:lang w:val="pl-PL"/>
        </w:rPr>
        <w:t xml:space="preserve">                     </w:t>
      </w:r>
      <w:r w:rsidR="009833E0" w:rsidRPr="009833E0">
        <w:rPr>
          <w:bCs/>
          <w:sz w:val="18"/>
          <w:szCs w:val="18"/>
          <w:lang w:val="pl-PL"/>
        </w:rPr>
        <w:t>30 listopada 2016 r.</w:t>
      </w:r>
      <w:r w:rsidRPr="009833E0">
        <w:rPr>
          <w:sz w:val="18"/>
          <w:szCs w:val="18"/>
        </w:rPr>
        <w:t xml:space="preserve">w sprawie </w:t>
      </w:r>
      <w:r w:rsidRPr="009833E0">
        <w:rPr>
          <w:sz w:val="18"/>
          <w:szCs w:val="18"/>
          <w:lang w:val="pl-PL"/>
        </w:rPr>
        <w:t>centralizacji rozliczeń podatku od towarów i usług w Gminie Złotó</w:t>
      </w:r>
      <w:r w:rsidR="009833E0">
        <w:rPr>
          <w:sz w:val="18"/>
          <w:szCs w:val="18"/>
          <w:lang w:val="pl-PL"/>
        </w:rPr>
        <w:t>w</w:t>
      </w:r>
      <w:r w:rsidRPr="009833E0">
        <w:rPr>
          <w:sz w:val="18"/>
          <w:szCs w:val="18"/>
          <w:lang w:val="pl-PL"/>
        </w:rPr>
        <w:t xml:space="preserve"> i jej jednostkach organizacyjnych</w:t>
      </w:r>
    </w:p>
    <w:p w14:paraId="3F09B3A0" w14:textId="77777777" w:rsidR="00C665D3" w:rsidRPr="007106FC" w:rsidRDefault="00C665D3" w:rsidP="001070BC">
      <w:pPr>
        <w:tabs>
          <w:tab w:val="left" w:pos="720"/>
          <w:tab w:val="left" w:pos="1260"/>
        </w:tabs>
        <w:jc w:val="both"/>
        <w:rPr>
          <w:lang w:val="pl-PL"/>
        </w:rPr>
      </w:pPr>
    </w:p>
    <w:p w14:paraId="3F612783" w14:textId="6E2BA40C" w:rsidR="00AF6496" w:rsidRDefault="00AF6496"/>
    <w:p w14:paraId="1B4149F0" w14:textId="32BE2D1E" w:rsidR="00C665D3" w:rsidRDefault="00C665D3"/>
    <w:p w14:paraId="44D5A2D4" w14:textId="52D46B11" w:rsidR="00C665D3" w:rsidRDefault="00C665D3"/>
    <w:p w14:paraId="3A1C5307" w14:textId="6BAA03F0" w:rsidR="00C665D3" w:rsidRDefault="00C665D3"/>
    <w:p w14:paraId="74660A91" w14:textId="356406AC" w:rsidR="00C665D3" w:rsidRDefault="00C665D3"/>
    <w:p w14:paraId="5960BCF0" w14:textId="77777777" w:rsidR="009833E0" w:rsidRDefault="009833E0"/>
    <w:p w14:paraId="4B2A950A" w14:textId="3BA48915" w:rsidR="00C665D3" w:rsidRDefault="00C665D3"/>
    <w:p w14:paraId="554DB38E" w14:textId="77777777" w:rsidR="00C665D3" w:rsidRPr="00796263" w:rsidRDefault="00C665D3" w:rsidP="00C665D3">
      <w:pPr>
        <w:jc w:val="center"/>
        <w:rPr>
          <w:b/>
          <w:lang w:val="pl-PL"/>
        </w:rPr>
      </w:pPr>
      <w:r w:rsidRPr="00796263">
        <w:rPr>
          <w:b/>
          <w:lang w:val="pl-PL"/>
        </w:rPr>
        <w:t>Szczegółowy wykaz jednostek</w:t>
      </w:r>
      <w:r>
        <w:rPr>
          <w:b/>
          <w:lang w:val="pl-PL"/>
        </w:rPr>
        <w:t xml:space="preserve"> podlegających centralizacji rozliczeń w podatku VAT</w:t>
      </w:r>
    </w:p>
    <w:p w14:paraId="20EE3F81" w14:textId="77777777" w:rsidR="00C665D3" w:rsidRPr="00796263" w:rsidRDefault="00C665D3" w:rsidP="00C665D3">
      <w:pPr>
        <w:jc w:val="center"/>
        <w:rPr>
          <w:b/>
          <w:lang w:val="pl-PL"/>
        </w:rPr>
      </w:pPr>
      <w:r w:rsidRPr="00796263">
        <w:rPr>
          <w:b/>
          <w:lang w:val="pl-PL"/>
        </w:rPr>
        <w:t>(nazwa pełna jednostki – nazwa skrócona jednostki)</w:t>
      </w:r>
    </w:p>
    <w:p w14:paraId="6F07076F" w14:textId="77777777" w:rsidR="00C665D3" w:rsidRDefault="00C665D3" w:rsidP="00C665D3">
      <w:pPr>
        <w:rPr>
          <w:lang w:val="pl-PL"/>
        </w:rPr>
      </w:pPr>
    </w:p>
    <w:p w14:paraId="7BB529C7" w14:textId="77777777" w:rsidR="00C665D3" w:rsidRDefault="00C665D3" w:rsidP="00C665D3">
      <w:pPr>
        <w:rPr>
          <w:lang w:val="pl-PL"/>
        </w:rPr>
      </w:pPr>
    </w:p>
    <w:p w14:paraId="7010AC41" w14:textId="77777777" w:rsidR="00C665D3" w:rsidRDefault="00C665D3" w:rsidP="00C665D3">
      <w:pPr>
        <w:rPr>
          <w:lang w:val="pl-PL"/>
        </w:rPr>
      </w:pPr>
    </w:p>
    <w:p w14:paraId="4AAD2848" w14:textId="77777777" w:rsidR="00C665D3" w:rsidRPr="007A3156" w:rsidRDefault="00C665D3" w:rsidP="00C665D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  <w:lang w:val="pl-PL"/>
        </w:rPr>
      </w:pPr>
      <w:r w:rsidRPr="007A3156">
        <w:rPr>
          <w:sz w:val="22"/>
          <w:szCs w:val="22"/>
          <w:lang w:val="pl-PL"/>
        </w:rPr>
        <w:t>Urząd Gminy Złotów – GZ,</w:t>
      </w:r>
    </w:p>
    <w:p w14:paraId="6FEF36EF" w14:textId="77777777" w:rsidR="00C665D3" w:rsidRPr="007A3156" w:rsidRDefault="00C665D3" w:rsidP="00C665D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  <w:lang w:val="pl-PL"/>
        </w:rPr>
      </w:pPr>
      <w:r w:rsidRPr="007A3156">
        <w:rPr>
          <w:sz w:val="22"/>
          <w:szCs w:val="22"/>
          <w:lang w:val="pl-PL"/>
        </w:rPr>
        <w:t xml:space="preserve">Szkoła Podstawowa im. </w:t>
      </w:r>
      <w:proofErr w:type="spellStart"/>
      <w:r w:rsidRPr="007A3156">
        <w:rPr>
          <w:sz w:val="22"/>
          <w:szCs w:val="22"/>
          <w:lang w:val="pl-PL"/>
        </w:rPr>
        <w:t>Tony’ego</w:t>
      </w:r>
      <w:proofErr w:type="spellEnd"/>
      <w:r w:rsidRPr="007A3156">
        <w:rPr>
          <w:sz w:val="22"/>
          <w:szCs w:val="22"/>
          <w:lang w:val="pl-PL"/>
        </w:rPr>
        <w:t xml:space="preserve"> Halika w Górznej z oddziałem przedszkolnym – SPG,</w:t>
      </w:r>
    </w:p>
    <w:p w14:paraId="471B546D" w14:textId="77777777" w:rsidR="00C665D3" w:rsidRPr="007A3156" w:rsidRDefault="00C665D3" w:rsidP="00C665D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  <w:lang w:val="pl-PL"/>
        </w:rPr>
      </w:pPr>
      <w:r w:rsidRPr="007A3156">
        <w:rPr>
          <w:sz w:val="22"/>
          <w:szCs w:val="22"/>
          <w:lang w:val="pl-PL"/>
        </w:rPr>
        <w:t>Szkoła Podstawowa im. Marii Kilar w Kleszczynie z oddziałem przedszkolnym – SPK,</w:t>
      </w:r>
    </w:p>
    <w:p w14:paraId="7E82BF1F" w14:textId="77777777" w:rsidR="00C665D3" w:rsidRPr="007A3156" w:rsidRDefault="00C665D3" w:rsidP="00C665D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  <w:lang w:val="pl-PL"/>
        </w:rPr>
      </w:pPr>
      <w:r w:rsidRPr="007A3156">
        <w:rPr>
          <w:sz w:val="22"/>
          <w:szCs w:val="22"/>
          <w:lang w:val="pl-PL"/>
        </w:rPr>
        <w:t>Szkoła Podstawowa w Sławianowie z oddziałem Przedszkolnym – SPS,</w:t>
      </w:r>
    </w:p>
    <w:p w14:paraId="78EB0D2E" w14:textId="3A5B088D" w:rsidR="00C665D3" w:rsidRPr="007A3156" w:rsidRDefault="00C665D3" w:rsidP="00C665D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  <w:lang w:val="pl-PL"/>
        </w:rPr>
      </w:pPr>
      <w:r w:rsidRPr="007A3156">
        <w:rPr>
          <w:sz w:val="22"/>
          <w:szCs w:val="22"/>
          <w:lang w:val="pl-PL"/>
        </w:rPr>
        <w:t xml:space="preserve">Szkoła Podstawowa im. Jana Brzechwy z oddziałem przedszkolnym w Radawnicy – </w:t>
      </w:r>
      <w:r w:rsidR="00681CEA">
        <w:rPr>
          <w:sz w:val="22"/>
          <w:szCs w:val="22"/>
          <w:lang w:val="pl-PL"/>
        </w:rPr>
        <w:t>SPR</w:t>
      </w:r>
      <w:r w:rsidRPr="007A3156">
        <w:rPr>
          <w:sz w:val="22"/>
          <w:szCs w:val="22"/>
          <w:lang w:val="pl-PL"/>
        </w:rPr>
        <w:t>,</w:t>
      </w:r>
    </w:p>
    <w:p w14:paraId="6C65A6E7" w14:textId="6A2763F8" w:rsidR="00C665D3" w:rsidRPr="007A3156" w:rsidRDefault="00C665D3" w:rsidP="00C665D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  <w:lang w:val="pl-PL"/>
        </w:rPr>
      </w:pPr>
      <w:r w:rsidRPr="007A3156">
        <w:rPr>
          <w:sz w:val="22"/>
          <w:szCs w:val="22"/>
          <w:lang w:val="pl-PL"/>
        </w:rPr>
        <w:t>Szkoła Podstawowa im. Marii Konopnickiej z oddziałem przedszkolnym w Świętej</w:t>
      </w:r>
      <w:r w:rsidR="00681CEA">
        <w:rPr>
          <w:sz w:val="22"/>
          <w:szCs w:val="22"/>
          <w:lang w:val="pl-PL"/>
        </w:rPr>
        <w:t xml:space="preserve"> </w:t>
      </w:r>
      <w:r w:rsidRPr="007A3156">
        <w:rPr>
          <w:sz w:val="22"/>
          <w:szCs w:val="22"/>
          <w:lang w:val="pl-PL"/>
        </w:rPr>
        <w:t xml:space="preserve">– </w:t>
      </w:r>
      <w:r w:rsidR="00681CEA">
        <w:rPr>
          <w:sz w:val="22"/>
          <w:szCs w:val="22"/>
          <w:lang w:val="pl-PL"/>
        </w:rPr>
        <w:t>SPŚ</w:t>
      </w:r>
      <w:r w:rsidRPr="007A3156">
        <w:rPr>
          <w:sz w:val="22"/>
          <w:szCs w:val="22"/>
          <w:lang w:val="pl-PL"/>
        </w:rPr>
        <w:t>,</w:t>
      </w:r>
    </w:p>
    <w:p w14:paraId="12C0DC3D" w14:textId="77777777" w:rsidR="00C665D3" w:rsidRPr="007A3156" w:rsidRDefault="00C665D3" w:rsidP="00C665D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  <w:lang w:val="pl-PL"/>
        </w:rPr>
      </w:pPr>
      <w:r w:rsidRPr="007A3156">
        <w:rPr>
          <w:sz w:val="22"/>
          <w:szCs w:val="22"/>
          <w:lang w:val="pl-PL"/>
        </w:rPr>
        <w:t>Gminny Ośrodek Pomocy Społecznej w Złotowie – GOPS.</w:t>
      </w:r>
    </w:p>
    <w:p w14:paraId="322BCC69" w14:textId="77777777" w:rsidR="00C665D3" w:rsidRDefault="00C665D3"/>
    <w:sectPr w:rsidR="00C66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E1052"/>
    <w:multiLevelType w:val="hybridMultilevel"/>
    <w:tmpl w:val="AD44A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BC"/>
    <w:rsid w:val="001070BC"/>
    <w:rsid w:val="00531333"/>
    <w:rsid w:val="00610736"/>
    <w:rsid w:val="00681CEA"/>
    <w:rsid w:val="009833E0"/>
    <w:rsid w:val="00994AB9"/>
    <w:rsid w:val="00AF6496"/>
    <w:rsid w:val="00C665D3"/>
    <w:rsid w:val="00CC07D9"/>
    <w:rsid w:val="00E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2999"/>
  <w15:chartTrackingRefBased/>
  <w15:docId w15:val="{5056DDFC-1B99-4FFC-B5C9-C8926A63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070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70BC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kapitzlist">
    <w:name w:val="List Paragraph"/>
    <w:basedOn w:val="Normalny"/>
    <w:qFormat/>
    <w:rsid w:val="00C66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2021-01-12T09:37:00Z</cp:lastPrinted>
  <dcterms:created xsi:type="dcterms:W3CDTF">2021-01-15T08:06:00Z</dcterms:created>
  <dcterms:modified xsi:type="dcterms:W3CDTF">2021-01-15T08:06:00Z</dcterms:modified>
</cp:coreProperties>
</file>